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71" w:rsidRPr="00687D4A" w:rsidRDefault="00642236" w:rsidP="00BD0A5B">
      <w:pPr>
        <w:jc w:val="center"/>
        <w:rPr>
          <w:b/>
          <w:sz w:val="26"/>
          <w:szCs w:val="26"/>
        </w:rPr>
      </w:pPr>
      <w:r w:rsidRPr="00687D4A">
        <w:rPr>
          <w:b/>
          <w:sz w:val="26"/>
          <w:szCs w:val="26"/>
        </w:rPr>
        <w:t>AP Human Geography [APHUG] Student Syllabus – Mr. Kolodinski</w:t>
      </w:r>
    </w:p>
    <w:p w:rsidR="00642236" w:rsidRDefault="00642236" w:rsidP="00BD0A5B">
      <w:pPr>
        <w:jc w:val="center"/>
        <w:rPr>
          <w:rStyle w:val="Hyperlink"/>
          <w:b/>
          <w:color w:val="auto"/>
          <w:sz w:val="26"/>
          <w:szCs w:val="26"/>
        </w:rPr>
      </w:pPr>
      <w:r w:rsidRPr="00687D4A">
        <w:rPr>
          <w:b/>
          <w:sz w:val="26"/>
          <w:szCs w:val="26"/>
        </w:rPr>
        <w:t xml:space="preserve">Telephone: (818) 242-3161, ext. 84318 / Email: </w:t>
      </w:r>
      <w:hyperlink r:id="rId5" w:history="1">
        <w:r w:rsidRPr="00687D4A">
          <w:rPr>
            <w:rStyle w:val="Hyperlink"/>
            <w:b/>
            <w:color w:val="auto"/>
            <w:sz w:val="26"/>
            <w:szCs w:val="26"/>
          </w:rPr>
          <w:t>rkolodinski@gusd.net</w:t>
        </w:r>
      </w:hyperlink>
    </w:p>
    <w:p w:rsidR="00BF7BB4" w:rsidRPr="00BF7BB4" w:rsidRDefault="00BF7BB4" w:rsidP="00BD0A5B">
      <w:pPr>
        <w:jc w:val="center"/>
        <w:rPr>
          <w:b/>
          <w:sz w:val="26"/>
          <w:szCs w:val="26"/>
        </w:rPr>
      </w:pPr>
      <w:r w:rsidRPr="00BF7BB4">
        <w:rPr>
          <w:rStyle w:val="Hyperlink"/>
          <w:b/>
          <w:color w:val="auto"/>
          <w:sz w:val="26"/>
          <w:szCs w:val="26"/>
          <w:u w:val="none"/>
        </w:rPr>
        <w:t>Class website: mrkolodinski.weebly.com</w:t>
      </w:r>
    </w:p>
    <w:p w:rsidR="00642236" w:rsidRPr="00687D4A" w:rsidRDefault="00642236">
      <w:pPr>
        <w:rPr>
          <w:sz w:val="26"/>
          <w:szCs w:val="26"/>
        </w:rPr>
      </w:pPr>
      <w:r w:rsidRPr="00687D4A">
        <w:rPr>
          <w:b/>
          <w:sz w:val="26"/>
          <w:szCs w:val="26"/>
        </w:rPr>
        <w:t>Primary textbook:</w:t>
      </w:r>
      <w:r w:rsidRPr="00687D4A">
        <w:rPr>
          <w:sz w:val="26"/>
          <w:szCs w:val="26"/>
        </w:rPr>
        <w:t xml:space="preserve"> </w:t>
      </w:r>
      <w:r w:rsidRPr="00687D4A">
        <w:rPr>
          <w:sz w:val="26"/>
          <w:szCs w:val="26"/>
          <w:u w:val="single"/>
        </w:rPr>
        <w:t>The Cultural Landscape, 11</w:t>
      </w:r>
      <w:r w:rsidRPr="00687D4A">
        <w:rPr>
          <w:sz w:val="26"/>
          <w:szCs w:val="26"/>
          <w:u w:val="single"/>
          <w:vertAlign w:val="superscript"/>
        </w:rPr>
        <w:t>th</w:t>
      </w:r>
      <w:r w:rsidRPr="00687D4A">
        <w:rPr>
          <w:sz w:val="26"/>
          <w:szCs w:val="26"/>
          <w:u w:val="single"/>
        </w:rPr>
        <w:t xml:space="preserve"> [AP] </w:t>
      </w:r>
      <w:proofErr w:type="gramStart"/>
      <w:r w:rsidRPr="00687D4A">
        <w:rPr>
          <w:sz w:val="26"/>
          <w:szCs w:val="26"/>
          <w:u w:val="single"/>
        </w:rPr>
        <w:t>ed</w:t>
      </w:r>
      <w:proofErr w:type="gramEnd"/>
      <w:r w:rsidRPr="00687D4A">
        <w:rPr>
          <w:sz w:val="26"/>
          <w:szCs w:val="26"/>
        </w:rPr>
        <w:t>. By Rubenstein, Pearson Pub</w:t>
      </w:r>
      <w:r w:rsidR="000C102E" w:rsidRPr="00687D4A">
        <w:rPr>
          <w:sz w:val="26"/>
          <w:szCs w:val="26"/>
        </w:rPr>
        <w:t>.</w:t>
      </w:r>
      <w:r w:rsidRPr="00687D4A">
        <w:rPr>
          <w:sz w:val="26"/>
          <w:szCs w:val="26"/>
        </w:rPr>
        <w:t>, 2014</w:t>
      </w:r>
    </w:p>
    <w:p w:rsidR="00642236" w:rsidRPr="00687D4A" w:rsidRDefault="00642236">
      <w:pPr>
        <w:rPr>
          <w:sz w:val="26"/>
          <w:szCs w:val="26"/>
        </w:rPr>
      </w:pPr>
      <w:r w:rsidRPr="00687D4A">
        <w:rPr>
          <w:b/>
          <w:sz w:val="26"/>
          <w:szCs w:val="26"/>
        </w:rPr>
        <w:t>Course Overview:</w:t>
      </w:r>
      <w:r w:rsidRPr="00687D4A">
        <w:rPr>
          <w:sz w:val="26"/>
          <w:szCs w:val="26"/>
        </w:rPr>
        <w:t xml:space="preserve"> AP Human Geography is a yearlong course that focuses on the distribution, processes, and effects of human populations on the Earth.  </w:t>
      </w:r>
      <w:r w:rsidR="00627D1A">
        <w:rPr>
          <w:sz w:val="26"/>
          <w:szCs w:val="26"/>
        </w:rPr>
        <w:t>T</w:t>
      </w:r>
      <w:r w:rsidRPr="00687D4A">
        <w:rPr>
          <w:sz w:val="26"/>
          <w:szCs w:val="26"/>
        </w:rPr>
        <w:t>opics of</w:t>
      </w:r>
      <w:r w:rsidR="00627D1A">
        <w:rPr>
          <w:sz w:val="26"/>
          <w:szCs w:val="26"/>
        </w:rPr>
        <w:t xml:space="preserve"> study include spatial analysis of</w:t>
      </w:r>
      <w:r w:rsidRPr="00687D4A">
        <w:rPr>
          <w:sz w:val="26"/>
          <w:szCs w:val="26"/>
        </w:rPr>
        <w:t xml:space="preserve"> population, migration, culture, language, religion, ethnicity, political geography, economic development, industry, agriculture, and urban geography.  Geographic models and their applications are explored.  Case studies from around the world are compared to the situation in both the United States and California.  Students will be prepared to take the AP exam as scheduled during the month May.  </w:t>
      </w:r>
    </w:p>
    <w:p w:rsidR="006E423D" w:rsidRPr="00687D4A" w:rsidRDefault="00642236">
      <w:pPr>
        <w:rPr>
          <w:sz w:val="26"/>
          <w:szCs w:val="26"/>
        </w:rPr>
      </w:pPr>
      <w:r w:rsidRPr="00687D4A">
        <w:rPr>
          <w:sz w:val="26"/>
          <w:szCs w:val="26"/>
        </w:rPr>
        <w:t xml:space="preserve">The course is taught as a seminar, which means that </w:t>
      </w:r>
      <w:r w:rsidR="00687D4A" w:rsidRPr="00687D4A">
        <w:rPr>
          <w:sz w:val="26"/>
          <w:szCs w:val="26"/>
        </w:rPr>
        <w:t xml:space="preserve">students are to be </w:t>
      </w:r>
      <w:r w:rsidRPr="00687D4A">
        <w:rPr>
          <w:sz w:val="26"/>
          <w:szCs w:val="26"/>
        </w:rPr>
        <w:t>actively engaged in the learning process</w:t>
      </w:r>
      <w:r w:rsidR="00687D4A" w:rsidRPr="00687D4A">
        <w:rPr>
          <w:sz w:val="26"/>
          <w:szCs w:val="26"/>
        </w:rPr>
        <w:t xml:space="preserve"> by </w:t>
      </w:r>
      <w:r w:rsidRPr="00687D4A">
        <w:rPr>
          <w:sz w:val="26"/>
          <w:szCs w:val="26"/>
        </w:rPr>
        <w:t>complet</w:t>
      </w:r>
      <w:r w:rsidR="00687D4A" w:rsidRPr="00687D4A">
        <w:rPr>
          <w:sz w:val="26"/>
          <w:szCs w:val="26"/>
        </w:rPr>
        <w:t>ing</w:t>
      </w:r>
      <w:r w:rsidRPr="00687D4A">
        <w:rPr>
          <w:sz w:val="26"/>
          <w:szCs w:val="26"/>
        </w:rPr>
        <w:t xml:space="preserve"> ALL assigned readings prior to class </w:t>
      </w:r>
      <w:r w:rsidR="00687D4A" w:rsidRPr="00687D4A">
        <w:rPr>
          <w:sz w:val="26"/>
          <w:szCs w:val="26"/>
        </w:rPr>
        <w:t xml:space="preserve">and </w:t>
      </w:r>
      <w:r w:rsidR="00687D4A">
        <w:rPr>
          <w:sz w:val="26"/>
          <w:szCs w:val="26"/>
        </w:rPr>
        <w:t xml:space="preserve">fully </w:t>
      </w:r>
      <w:r w:rsidR="00687D4A" w:rsidRPr="00687D4A">
        <w:rPr>
          <w:sz w:val="26"/>
          <w:szCs w:val="26"/>
        </w:rPr>
        <w:t xml:space="preserve">participating during class </w:t>
      </w:r>
      <w:r w:rsidR="00687D4A">
        <w:rPr>
          <w:sz w:val="26"/>
          <w:szCs w:val="26"/>
        </w:rPr>
        <w:t>activities</w:t>
      </w:r>
      <w:r w:rsidR="00687D4A" w:rsidRPr="00687D4A">
        <w:rPr>
          <w:sz w:val="26"/>
          <w:szCs w:val="26"/>
        </w:rPr>
        <w:t xml:space="preserve">.  </w:t>
      </w:r>
      <w:r w:rsidR="006E423D" w:rsidRPr="00687D4A">
        <w:rPr>
          <w:sz w:val="26"/>
          <w:szCs w:val="26"/>
        </w:rPr>
        <w:t>The information presented in this course is a reflection of the AP Human Geography Course Description created by the Colle</w:t>
      </w:r>
      <w:r w:rsidR="000C102E" w:rsidRPr="00687D4A">
        <w:rPr>
          <w:sz w:val="26"/>
          <w:szCs w:val="26"/>
        </w:rPr>
        <w:t xml:space="preserve">ge Board, </w:t>
      </w:r>
      <w:r w:rsidR="00687D4A" w:rsidRPr="00687D4A">
        <w:rPr>
          <w:sz w:val="26"/>
          <w:szCs w:val="26"/>
        </w:rPr>
        <w:t>which goes beyond the</w:t>
      </w:r>
      <w:r w:rsidR="006E423D" w:rsidRPr="00687D4A">
        <w:rPr>
          <w:sz w:val="26"/>
          <w:szCs w:val="26"/>
        </w:rPr>
        <w:t xml:space="preserve"> textbook’s Table of Contents</w:t>
      </w:r>
      <w:r w:rsidR="00FD054F" w:rsidRPr="00687D4A">
        <w:rPr>
          <w:sz w:val="26"/>
          <w:szCs w:val="26"/>
        </w:rPr>
        <w:t xml:space="preserve">. </w:t>
      </w:r>
      <w:r w:rsidR="000C102E" w:rsidRPr="00687D4A">
        <w:rPr>
          <w:sz w:val="26"/>
          <w:szCs w:val="26"/>
        </w:rPr>
        <w:t xml:space="preserve">See </w:t>
      </w:r>
      <w:hyperlink r:id="rId6" w:history="1">
        <w:r w:rsidR="000C102E" w:rsidRPr="00687D4A">
          <w:rPr>
            <w:rStyle w:val="Hyperlink"/>
            <w:color w:val="auto"/>
            <w:sz w:val="26"/>
            <w:szCs w:val="26"/>
          </w:rPr>
          <w:t>www.apcentral.collegeboard.org</w:t>
        </w:r>
      </w:hyperlink>
      <w:r w:rsidR="000C102E" w:rsidRPr="00687D4A">
        <w:rPr>
          <w:sz w:val="26"/>
          <w:szCs w:val="26"/>
        </w:rPr>
        <w:t xml:space="preserve"> for more information.</w:t>
      </w:r>
      <w:r w:rsidR="00FD054F" w:rsidRPr="00687D4A">
        <w:rPr>
          <w:sz w:val="26"/>
          <w:szCs w:val="26"/>
        </w:rPr>
        <w:t xml:space="preserve"> </w:t>
      </w:r>
    </w:p>
    <w:p w:rsidR="00BD0A5B" w:rsidRPr="00687D4A" w:rsidRDefault="00BD0A5B">
      <w:pPr>
        <w:rPr>
          <w:sz w:val="26"/>
          <w:szCs w:val="26"/>
        </w:rPr>
      </w:pPr>
      <w:r w:rsidRPr="00687D4A">
        <w:rPr>
          <w:b/>
          <w:sz w:val="26"/>
          <w:szCs w:val="26"/>
        </w:rPr>
        <w:t>Course Goals:</w:t>
      </w:r>
      <w:r w:rsidRPr="00687D4A">
        <w:rPr>
          <w:sz w:val="26"/>
          <w:szCs w:val="26"/>
        </w:rPr>
        <w:t xml:space="preserve"> By the end of the course, students should be more geo-literate, more engaged in contemporary global events, more multicultural in their viewpoint, and more aware of their role in global citizenship and environmental stewardship.  In order to accomplish these goals students will:</w:t>
      </w:r>
    </w:p>
    <w:p w:rsidR="00BD0A5B" w:rsidRPr="00687D4A" w:rsidRDefault="00BD0A5B" w:rsidP="00BD0A5B">
      <w:pPr>
        <w:pStyle w:val="ListParagraph"/>
        <w:numPr>
          <w:ilvl w:val="0"/>
          <w:numId w:val="1"/>
        </w:numPr>
        <w:rPr>
          <w:sz w:val="26"/>
          <w:szCs w:val="26"/>
        </w:rPr>
      </w:pPr>
      <w:r w:rsidRPr="00687D4A">
        <w:rPr>
          <w:sz w:val="26"/>
          <w:szCs w:val="26"/>
        </w:rPr>
        <w:t>Conduct a systematic study of the processes that have shaped human understanding, use, and alteration of the Earth’s surface</w:t>
      </w:r>
    </w:p>
    <w:p w:rsidR="00BD0A5B" w:rsidRPr="00687D4A" w:rsidRDefault="00BD0A5B" w:rsidP="00BD0A5B">
      <w:pPr>
        <w:pStyle w:val="ListParagraph"/>
        <w:numPr>
          <w:ilvl w:val="0"/>
          <w:numId w:val="1"/>
        </w:numPr>
        <w:rPr>
          <w:sz w:val="26"/>
          <w:szCs w:val="26"/>
        </w:rPr>
      </w:pPr>
      <w:r w:rsidRPr="00687D4A">
        <w:rPr>
          <w:sz w:val="26"/>
          <w:szCs w:val="26"/>
        </w:rPr>
        <w:t>Learn about and employ the methods of geographers, including: mapmaking / collection, representation and interpretation of spatial data; landscape interpretation and appreciation; and academic communication in both oral and written form.</w:t>
      </w:r>
    </w:p>
    <w:p w:rsidR="00BD0A5B" w:rsidRPr="00687D4A" w:rsidRDefault="00BD0A5B" w:rsidP="00BD0A5B">
      <w:pPr>
        <w:pStyle w:val="ListParagraph"/>
        <w:numPr>
          <w:ilvl w:val="0"/>
          <w:numId w:val="1"/>
        </w:numPr>
        <w:rPr>
          <w:sz w:val="26"/>
          <w:szCs w:val="26"/>
        </w:rPr>
      </w:pPr>
      <w:r w:rsidRPr="00687D4A">
        <w:rPr>
          <w:sz w:val="26"/>
          <w:szCs w:val="26"/>
        </w:rPr>
        <w:t>Apply spatial concepts, geographic vocabulary, and landscape interpretation to a variety of locations and situations both around the globe and locally.  Special attention will be given to working with local data, local examples, and local stories with comparisons when possible.</w:t>
      </w:r>
    </w:p>
    <w:p w:rsidR="00BD0A5B" w:rsidRPr="00687D4A" w:rsidRDefault="00BD0A5B">
      <w:pPr>
        <w:rPr>
          <w:sz w:val="26"/>
          <w:szCs w:val="26"/>
        </w:rPr>
      </w:pPr>
      <w:r w:rsidRPr="00687D4A">
        <w:rPr>
          <w:b/>
          <w:sz w:val="26"/>
          <w:szCs w:val="26"/>
        </w:rPr>
        <w:t>Classroom Activities:</w:t>
      </w:r>
      <w:r w:rsidR="000C102E" w:rsidRPr="00687D4A">
        <w:rPr>
          <w:sz w:val="26"/>
          <w:szCs w:val="26"/>
        </w:rPr>
        <w:t xml:space="preserve"> </w:t>
      </w:r>
      <w:r w:rsidR="002458AD">
        <w:rPr>
          <w:sz w:val="26"/>
          <w:szCs w:val="26"/>
        </w:rPr>
        <w:t>AP level</w:t>
      </w:r>
      <w:r w:rsidR="000C102E" w:rsidRPr="00687D4A">
        <w:rPr>
          <w:sz w:val="26"/>
          <w:szCs w:val="26"/>
        </w:rPr>
        <w:t xml:space="preserve"> activities will include instruction and practice in the following:</w:t>
      </w:r>
    </w:p>
    <w:p w:rsidR="000C102E" w:rsidRPr="00687D4A" w:rsidRDefault="000C102E" w:rsidP="000C102E">
      <w:pPr>
        <w:pStyle w:val="ListParagraph"/>
        <w:numPr>
          <w:ilvl w:val="0"/>
          <w:numId w:val="2"/>
        </w:numPr>
        <w:rPr>
          <w:sz w:val="26"/>
          <w:szCs w:val="26"/>
        </w:rPr>
      </w:pPr>
      <w:r w:rsidRPr="00687D4A">
        <w:rPr>
          <w:sz w:val="26"/>
          <w:szCs w:val="26"/>
        </w:rPr>
        <w:t>Reading, understanding, and interpreting maps</w:t>
      </w:r>
    </w:p>
    <w:p w:rsidR="000C102E" w:rsidRPr="00687D4A" w:rsidRDefault="000C102E" w:rsidP="000C102E">
      <w:pPr>
        <w:pStyle w:val="ListParagraph"/>
        <w:numPr>
          <w:ilvl w:val="0"/>
          <w:numId w:val="2"/>
        </w:numPr>
        <w:rPr>
          <w:sz w:val="26"/>
          <w:szCs w:val="26"/>
        </w:rPr>
      </w:pPr>
      <w:r w:rsidRPr="00687D4A">
        <w:rPr>
          <w:sz w:val="26"/>
          <w:szCs w:val="26"/>
        </w:rPr>
        <w:t>Analyzing and interpreting graphic data; e.g. charts, graphs, diagrams</w:t>
      </w:r>
    </w:p>
    <w:p w:rsidR="000C102E" w:rsidRPr="00687D4A" w:rsidRDefault="000C102E" w:rsidP="000C102E">
      <w:pPr>
        <w:pStyle w:val="ListParagraph"/>
        <w:numPr>
          <w:ilvl w:val="0"/>
          <w:numId w:val="2"/>
        </w:numPr>
        <w:rPr>
          <w:sz w:val="26"/>
          <w:szCs w:val="26"/>
        </w:rPr>
      </w:pPr>
      <w:r w:rsidRPr="00687D4A">
        <w:rPr>
          <w:sz w:val="26"/>
          <w:szCs w:val="26"/>
        </w:rPr>
        <w:t>Reading, analyzing, and responding to written material; e.g. news articles, websites, primary sources</w:t>
      </w:r>
    </w:p>
    <w:p w:rsidR="000C102E" w:rsidRPr="00687D4A" w:rsidRDefault="000C102E" w:rsidP="000C102E">
      <w:pPr>
        <w:pStyle w:val="ListParagraph"/>
        <w:numPr>
          <w:ilvl w:val="0"/>
          <w:numId w:val="2"/>
        </w:numPr>
        <w:rPr>
          <w:sz w:val="26"/>
          <w:szCs w:val="26"/>
        </w:rPr>
      </w:pPr>
      <w:r w:rsidRPr="00687D4A">
        <w:rPr>
          <w:sz w:val="26"/>
          <w:szCs w:val="26"/>
        </w:rPr>
        <w:t>Mapping, interpreting, and responding to spatial data sets</w:t>
      </w:r>
    </w:p>
    <w:p w:rsidR="000C102E" w:rsidRPr="00687D4A" w:rsidRDefault="000C102E" w:rsidP="000C102E">
      <w:pPr>
        <w:pStyle w:val="ListParagraph"/>
        <w:numPr>
          <w:ilvl w:val="0"/>
          <w:numId w:val="2"/>
        </w:numPr>
        <w:rPr>
          <w:sz w:val="26"/>
          <w:szCs w:val="26"/>
        </w:rPr>
      </w:pPr>
      <w:r w:rsidRPr="00687D4A">
        <w:rPr>
          <w:sz w:val="26"/>
          <w:szCs w:val="26"/>
        </w:rPr>
        <w:t>Analyzing and interpreting landscape via direct observation of local phenomena, photographs of more distant locations, aerial photographs, and satellite imagery</w:t>
      </w:r>
    </w:p>
    <w:p w:rsidR="000C102E" w:rsidRPr="00687D4A" w:rsidRDefault="000C102E" w:rsidP="000C102E">
      <w:pPr>
        <w:pStyle w:val="ListParagraph"/>
        <w:numPr>
          <w:ilvl w:val="0"/>
          <w:numId w:val="2"/>
        </w:numPr>
        <w:rPr>
          <w:sz w:val="26"/>
          <w:szCs w:val="26"/>
        </w:rPr>
      </w:pPr>
      <w:r w:rsidRPr="00687D4A">
        <w:rPr>
          <w:sz w:val="26"/>
          <w:szCs w:val="26"/>
        </w:rPr>
        <w:t>Understanding the history, application, and limitations of major geographic models</w:t>
      </w:r>
    </w:p>
    <w:p w:rsidR="000C102E" w:rsidRPr="00687D4A" w:rsidRDefault="000C102E" w:rsidP="000C102E">
      <w:pPr>
        <w:pStyle w:val="ListParagraph"/>
        <w:numPr>
          <w:ilvl w:val="0"/>
          <w:numId w:val="2"/>
        </w:numPr>
        <w:rPr>
          <w:sz w:val="26"/>
          <w:szCs w:val="26"/>
        </w:rPr>
      </w:pPr>
      <w:r w:rsidRPr="00687D4A">
        <w:rPr>
          <w:sz w:val="26"/>
          <w:szCs w:val="26"/>
        </w:rPr>
        <w:t>Using academic language and vocabulary in both oral and written form</w:t>
      </w:r>
    </w:p>
    <w:p w:rsidR="00BD0A5B" w:rsidRPr="00687D4A" w:rsidRDefault="00BD0A5B">
      <w:pPr>
        <w:rPr>
          <w:sz w:val="26"/>
          <w:szCs w:val="26"/>
        </w:rPr>
      </w:pPr>
      <w:r w:rsidRPr="00687D4A">
        <w:rPr>
          <w:b/>
          <w:sz w:val="26"/>
          <w:szCs w:val="26"/>
        </w:rPr>
        <w:lastRenderedPageBreak/>
        <w:t>Assignments &amp; Grading:</w:t>
      </w:r>
      <w:r w:rsidR="000C102E" w:rsidRPr="00687D4A">
        <w:rPr>
          <w:sz w:val="26"/>
          <w:szCs w:val="26"/>
        </w:rPr>
        <w:t xml:space="preserve"> </w:t>
      </w:r>
      <w:r w:rsidR="00D16970" w:rsidRPr="00687D4A">
        <w:rPr>
          <w:sz w:val="26"/>
          <w:szCs w:val="26"/>
        </w:rPr>
        <w:t>Final Grade is based on the following four criteria</w:t>
      </w:r>
    </w:p>
    <w:p w:rsidR="000C102E" w:rsidRPr="00687D4A" w:rsidRDefault="00D16970">
      <w:pPr>
        <w:rPr>
          <w:sz w:val="26"/>
          <w:szCs w:val="26"/>
        </w:rPr>
      </w:pPr>
      <w:r w:rsidRPr="00687D4A">
        <w:rPr>
          <w:sz w:val="26"/>
          <w:szCs w:val="26"/>
        </w:rPr>
        <w:tab/>
      </w:r>
      <w:r w:rsidR="000C102E" w:rsidRPr="00687D4A">
        <w:rPr>
          <w:sz w:val="26"/>
          <w:szCs w:val="26"/>
        </w:rPr>
        <w:t xml:space="preserve">1. Required assignments (homework </w:t>
      </w:r>
      <w:r w:rsidR="00441B19" w:rsidRPr="00687D4A">
        <w:rPr>
          <w:sz w:val="26"/>
          <w:szCs w:val="26"/>
        </w:rPr>
        <w:t>and</w:t>
      </w:r>
      <w:r w:rsidR="000C102E" w:rsidRPr="00687D4A">
        <w:rPr>
          <w:sz w:val="26"/>
          <w:szCs w:val="26"/>
        </w:rPr>
        <w:t xml:space="preserve"> classwork) = 25%</w:t>
      </w:r>
    </w:p>
    <w:p w:rsidR="000C102E" w:rsidRPr="00687D4A" w:rsidRDefault="00D16970">
      <w:pPr>
        <w:rPr>
          <w:sz w:val="26"/>
          <w:szCs w:val="26"/>
        </w:rPr>
      </w:pPr>
      <w:r w:rsidRPr="00687D4A">
        <w:rPr>
          <w:sz w:val="26"/>
          <w:szCs w:val="26"/>
        </w:rPr>
        <w:tab/>
      </w:r>
      <w:r w:rsidR="000C102E" w:rsidRPr="00687D4A">
        <w:rPr>
          <w:sz w:val="26"/>
          <w:szCs w:val="26"/>
        </w:rPr>
        <w:t xml:space="preserve">2. </w:t>
      </w:r>
      <w:r w:rsidR="00441B19" w:rsidRPr="00687D4A">
        <w:rPr>
          <w:sz w:val="26"/>
          <w:szCs w:val="26"/>
        </w:rPr>
        <w:t>Multiple Choice Assessments (tests and quizzes) = 25%</w:t>
      </w:r>
    </w:p>
    <w:p w:rsidR="00441B19" w:rsidRPr="00687D4A" w:rsidRDefault="00D16970">
      <w:pPr>
        <w:rPr>
          <w:sz w:val="26"/>
          <w:szCs w:val="26"/>
        </w:rPr>
      </w:pPr>
      <w:r w:rsidRPr="00687D4A">
        <w:rPr>
          <w:sz w:val="26"/>
          <w:szCs w:val="26"/>
        </w:rPr>
        <w:tab/>
      </w:r>
      <w:r w:rsidR="00441B19" w:rsidRPr="00687D4A">
        <w:rPr>
          <w:sz w:val="26"/>
          <w:szCs w:val="26"/>
        </w:rPr>
        <w:t>3. Written Assessments (formal free response questions) = 25%</w:t>
      </w:r>
    </w:p>
    <w:p w:rsidR="00441B19" w:rsidRPr="00687D4A" w:rsidRDefault="00D16970">
      <w:pPr>
        <w:rPr>
          <w:sz w:val="26"/>
          <w:szCs w:val="26"/>
        </w:rPr>
      </w:pPr>
      <w:r w:rsidRPr="00687D4A">
        <w:rPr>
          <w:sz w:val="26"/>
          <w:szCs w:val="26"/>
        </w:rPr>
        <w:tab/>
      </w:r>
      <w:r w:rsidR="00441B19" w:rsidRPr="00687D4A">
        <w:rPr>
          <w:sz w:val="26"/>
          <w:szCs w:val="26"/>
        </w:rPr>
        <w:t>4. Diligence, Effort and Active Participation = 25%</w:t>
      </w:r>
    </w:p>
    <w:p w:rsidR="00BD0A5B" w:rsidRPr="00687D4A" w:rsidRDefault="00BD0A5B">
      <w:pPr>
        <w:rPr>
          <w:b/>
          <w:sz w:val="26"/>
          <w:szCs w:val="26"/>
        </w:rPr>
      </w:pPr>
      <w:r w:rsidRPr="00687D4A">
        <w:rPr>
          <w:b/>
          <w:sz w:val="26"/>
          <w:szCs w:val="26"/>
        </w:rPr>
        <w:t>Planned Reading Schedule</w:t>
      </w:r>
      <w:r w:rsidR="00441B19" w:rsidRPr="00687D4A">
        <w:rPr>
          <w:b/>
          <w:sz w:val="26"/>
          <w:szCs w:val="26"/>
        </w:rPr>
        <w:t xml:space="preserve"> for The Cultural Landscape (textbook)</w:t>
      </w:r>
      <w:r w:rsidR="002458AD">
        <w:rPr>
          <w:b/>
          <w:sz w:val="26"/>
          <w:szCs w:val="26"/>
        </w:rPr>
        <w:t xml:space="preserve"> and AP Exam prep</w:t>
      </w:r>
      <w:r w:rsidRPr="00687D4A">
        <w:rPr>
          <w:b/>
          <w:sz w:val="26"/>
          <w:szCs w:val="26"/>
        </w:rPr>
        <w:t xml:space="preserve">: </w:t>
      </w:r>
    </w:p>
    <w:tbl>
      <w:tblPr>
        <w:tblStyle w:val="TableGrid"/>
        <w:tblW w:w="0" w:type="auto"/>
        <w:tblLook w:val="04A0" w:firstRow="1" w:lastRow="0" w:firstColumn="1" w:lastColumn="0" w:noHBand="0" w:noVBand="1"/>
      </w:tblPr>
      <w:tblGrid>
        <w:gridCol w:w="1460"/>
        <w:gridCol w:w="5375"/>
        <w:gridCol w:w="3955"/>
      </w:tblGrid>
      <w:tr w:rsidR="00441B19" w:rsidRPr="00687D4A" w:rsidTr="00A45832">
        <w:tc>
          <w:tcPr>
            <w:tcW w:w="1460" w:type="dxa"/>
          </w:tcPr>
          <w:p w:rsidR="00441B19" w:rsidRPr="00687D4A" w:rsidRDefault="00A45832">
            <w:pPr>
              <w:rPr>
                <w:sz w:val="26"/>
                <w:szCs w:val="26"/>
              </w:rPr>
            </w:pPr>
            <w:r w:rsidRPr="00687D4A">
              <w:rPr>
                <w:sz w:val="26"/>
                <w:szCs w:val="26"/>
              </w:rPr>
              <w:t>Timeframe</w:t>
            </w:r>
          </w:p>
        </w:tc>
        <w:tc>
          <w:tcPr>
            <w:tcW w:w="5375" w:type="dxa"/>
          </w:tcPr>
          <w:p w:rsidR="00441B19" w:rsidRPr="00687D4A" w:rsidRDefault="00A45832">
            <w:pPr>
              <w:rPr>
                <w:sz w:val="26"/>
                <w:szCs w:val="26"/>
              </w:rPr>
            </w:pPr>
            <w:r w:rsidRPr="00687D4A">
              <w:rPr>
                <w:sz w:val="26"/>
                <w:szCs w:val="26"/>
              </w:rPr>
              <w:t>Textbook Chapters</w:t>
            </w:r>
          </w:p>
        </w:tc>
        <w:tc>
          <w:tcPr>
            <w:tcW w:w="3955" w:type="dxa"/>
          </w:tcPr>
          <w:p w:rsidR="00441B19" w:rsidRPr="00687D4A" w:rsidRDefault="00A45832">
            <w:pPr>
              <w:rPr>
                <w:sz w:val="26"/>
                <w:szCs w:val="26"/>
              </w:rPr>
            </w:pPr>
            <w:r w:rsidRPr="00687D4A">
              <w:rPr>
                <w:sz w:val="26"/>
                <w:szCs w:val="26"/>
              </w:rPr>
              <w:t>College Board Topics</w:t>
            </w:r>
          </w:p>
        </w:tc>
      </w:tr>
      <w:tr w:rsidR="00441B19" w:rsidRPr="00687D4A" w:rsidTr="00A45832">
        <w:tc>
          <w:tcPr>
            <w:tcW w:w="1460" w:type="dxa"/>
          </w:tcPr>
          <w:p w:rsidR="00441B19" w:rsidRPr="00687D4A" w:rsidRDefault="00A45832">
            <w:pPr>
              <w:rPr>
                <w:sz w:val="26"/>
                <w:szCs w:val="26"/>
              </w:rPr>
            </w:pPr>
            <w:r w:rsidRPr="00687D4A">
              <w:rPr>
                <w:sz w:val="26"/>
                <w:szCs w:val="26"/>
              </w:rPr>
              <w:t>Q1</w:t>
            </w:r>
          </w:p>
        </w:tc>
        <w:tc>
          <w:tcPr>
            <w:tcW w:w="5375" w:type="dxa"/>
          </w:tcPr>
          <w:p w:rsidR="00441B19" w:rsidRPr="00687D4A" w:rsidRDefault="00A45832">
            <w:pPr>
              <w:rPr>
                <w:sz w:val="26"/>
                <w:szCs w:val="26"/>
              </w:rPr>
            </w:pPr>
            <w:r w:rsidRPr="00687D4A">
              <w:rPr>
                <w:sz w:val="26"/>
                <w:szCs w:val="26"/>
              </w:rPr>
              <w:t>Chapter 1: This is Geography</w:t>
            </w:r>
          </w:p>
          <w:p w:rsidR="00A45832" w:rsidRPr="00687D4A" w:rsidRDefault="00A45832">
            <w:pPr>
              <w:rPr>
                <w:sz w:val="26"/>
                <w:szCs w:val="26"/>
              </w:rPr>
            </w:pPr>
            <w:r w:rsidRPr="00687D4A">
              <w:rPr>
                <w:sz w:val="26"/>
                <w:szCs w:val="26"/>
              </w:rPr>
              <w:t>Appendix:  Map Scale and Projections</w:t>
            </w:r>
          </w:p>
        </w:tc>
        <w:tc>
          <w:tcPr>
            <w:tcW w:w="3955" w:type="dxa"/>
          </w:tcPr>
          <w:p w:rsidR="00441B19" w:rsidRPr="00687D4A" w:rsidRDefault="00A45832" w:rsidP="00A45832">
            <w:pPr>
              <w:rPr>
                <w:sz w:val="26"/>
                <w:szCs w:val="26"/>
              </w:rPr>
            </w:pPr>
            <w:r w:rsidRPr="00687D4A">
              <w:rPr>
                <w:sz w:val="26"/>
                <w:szCs w:val="26"/>
              </w:rPr>
              <w:t>Geography: Its Nature and Perspectives</w:t>
            </w:r>
          </w:p>
        </w:tc>
      </w:tr>
      <w:tr w:rsidR="00441B19" w:rsidRPr="00687D4A" w:rsidTr="00A45832">
        <w:tc>
          <w:tcPr>
            <w:tcW w:w="1460" w:type="dxa"/>
          </w:tcPr>
          <w:p w:rsidR="00441B19" w:rsidRPr="00687D4A" w:rsidRDefault="00441B19">
            <w:pPr>
              <w:rPr>
                <w:sz w:val="26"/>
                <w:szCs w:val="26"/>
              </w:rPr>
            </w:pPr>
          </w:p>
        </w:tc>
        <w:tc>
          <w:tcPr>
            <w:tcW w:w="5375" w:type="dxa"/>
          </w:tcPr>
          <w:p w:rsidR="00441B19" w:rsidRPr="00687D4A" w:rsidRDefault="00A45832" w:rsidP="00A45832">
            <w:pPr>
              <w:rPr>
                <w:sz w:val="26"/>
                <w:szCs w:val="26"/>
              </w:rPr>
            </w:pPr>
            <w:r w:rsidRPr="00687D4A">
              <w:rPr>
                <w:sz w:val="26"/>
                <w:szCs w:val="26"/>
              </w:rPr>
              <w:t>Chapter 2: Population and Health</w:t>
            </w:r>
          </w:p>
          <w:p w:rsidR="00A45832" w:rsidRPr="00687D4A" w:rsidRDefault="00A45832" w:rsidP="00A45832">
            <w:pPr>
              <w:rPr>
                <w:sz w:val="26"/>
                <w:szCs w:val="26"/>
              </w:rPr>
            </w:pPr>
            <w:r w:rsidRPr="00687D4A">
              <w:rPr>
                <w:sz w:val="26"/>
                <w:szCs w:val="26"/>
              </w:rPr>
              <w:t>Chapter 3: Migration</w:t>
            </w:r>
          </w:p>
        </w:tc>
        <w:tc>
          <w:tcPr>
            <w:tcW w:w="3955" w:type="dxa"/>
          </w:tcPr>
          <w:p w:rsidR="00441B19" w:rsidRPr="00687D4A" w:rsidRDefault="00A45832">
            <w:pPr>
              <w:rPr>
                <w:sz w:val="26"/>
                <w:szCs w:val="26"/>
              </w:rPr>
            </w:pPr>
            <w:r w:rsidRPr="00687D4A">
              <w:rPr>
                <w:sz w:val="26"/>
                <w:szCs w:val="26"/>
              </w:rPr>
              <w:t>Population and Migration</w:t>
            </w:r>
          </w:p>
        </w:tc>
      </w:tr>
      <w:tr w:rsidR="00441B19" w:rsidRPr="00687D4A" w:rsidTr="00A45832">
        <w:tc>
          <w:tcPr>
            <w:tcW w:w="1460" w:type="dxa"/>
          </w:tcPr>
          <w:p w:rsidR="00441B19" w:rsidRPr="00687D4A" w:rsidRDefault="00A45832">
            <w:pPr>
              <w:rPr>
                <w:sz w:val="26"/>
                <w:szCs w:val="26"/>
              </w:rPr>
            </w:pPr>
            <w:r w:rsidRPr="00687D4A">
              <w:rPr>
                <w:sz w:val="26"/>
                <w:szCs w:val="26"/>
              </w:rPr>
              <w:t>Q2</w:t>
            </w:r>
          </w:p>
        </w:tc>
        <w:tc>
          <w:tcPr>
            <w:tcW w:w="5375" w:type="dxa"/>
          </w:tcPr>
          <w:p w:rsidR="00441B19" w:rsidRPr="00687D4A" w:rsidRDefault="00A45832">
            <w:pPr>
              <w:rPr>
                <w:sz w:val="26"/>
                <w:szCs w:val="26"/>
              </w:rPr>
            </w:pPr>
            <w:r w:rsidRPr="00687D4A">
              <w:rPr>
                <w:sz w:val="26"/>
                <w:szCs w:val="26"/>
              </w:rPr>
              <w:t>Chapter 4: Folk and Popular Culture</w:t>
            </w:r>
          </w:p>
          <w:p w:rsidR="00A45832" w:rsidRPr="00687D4A" w:rsidRDefault="00A45832">
            <w:pPr>
              <w:rPr>
                <w:sz w:val="26"/>
                <w:szCs w:val="26"/>
              </w:rPr>
            </w:pPr>
            <w:r w:rsidRPr="00687D4A">
              <w:rPr>
                <w:sz w:val="26"/>
                <w:szCs w:val="26"/>
              </w:rPr>
              <w:t>Chapter 5: Languages</w:t>
            </w:r>
          </w:p>
          <w:p w:rsidR="00A45832" w:rsidRPr="00687D4A" w:rsidRDefault="00A45832">
            <w:pPr>
              <w:rPr>
                <w:sz w:val="26"/>
                <w:szCs w:val="26"/>
              </w:rPr>
            </w:pPr>
            <w:r w:rsidRPr="00687D4A">
              <w:rPr>
                <w:sz w:val="26"/>
                <w:szCs w:val="26"/>
              </w:rPr>
              <w:t>Chapter 6: Religion</w:t>
            </w:r>
          </w:p>
        </w:tc>
        <w:tc>
          <w:tcPr>
            <w:tcW w:w="3955" w:type="dxa"/>
          </w:tcPr>
          <w:p w:rsidR="00F31318" w:rsidRPr="00687D4A" w:rsidRDefault="00A45832">
            <w:pPr>
              <w:rPr>
                <w:sz w:val="26"/>
                <w:szCs w:val="26"/>
              </w:rPr>
            </w:pPr>
            <w:r w:rsidRPr="00687D4A">
              <w:rPr>
                <w:sz w:val="26"/>
                <w:szCs w:val="26"/>
              </w:rPr>
              <w:t>Cultural Patterns and Processes</w:t>
            </w:r>
          </w:p>
          <w:p w:rsidR="00F31318" w:rsidRPr="00687D4A" w:rsidRDefault="00F31318">
            <w:pPr>
              <w:rPr>
                <w:sz w:val="26"/>
                <w:szCs w:val="26"/>
              </w:rPr>
            </w:pPr>
          </w:p>
          <w:p w:rsidR="0099348B" w:rsidRPr="00687D4A" w:rsidRDefault="0099348B">
            <w:pPr>
              <w:rPr>
                <w:sz w:val="26"/>
                <w:szCs w:val="26"/>
              </w:rPr>
            </w:pPr>
          </w:p>
        </w:tc>
      </w:tr>
      <w:tr w:rsidR="00441B19" w:rsidRPr="00687D4A" w:rsidTr="00A45832">
        <w:tc>
          <w:tcPr>
            <w:tcW w:w="1460" w:type="dxa"/>
          </w:tcPr>
          <w:p w:rsidR="00441B19" w:rsidRPr="00687D4A" w:rsidRDefault="0099348B">
            <w:pPr>
              <w:rPr>
                <w:sz w:val="26"/>
                <w:szCs w:val="26"/>
              </w:rPr>
            </w:pPr>
            <w:r w:rsidRPr="00687D4A">
              <w:rPr>
                <w:sz w:val="26"/>
                <w:szCs w:val="26"/>
              </w:rPr>
              <w:t>Q3</w:t>
            </w:r>
          </w:p>
        </w:tc>
        <w:tc>
          <w:tcPr>
            <w:tcW w:w="5375" w:type="dxa"/>
          </w:tcPr>
          <w:p w:rsidR="00441B19" w:rsidRPr="00687D4A" w:rsidRDefault="0099348B">
            <w:pPr>
              <w:rPr>
                <w:sz w:val="26"/>
                <w:szCs w:val="26"/>
              </w:rPr>
            </w:pPr>
            <w:r w:rsidRPr="00687D4A">
              <w:rPr>
                <w:sz w:val="26"/>
                <w:szCs w:val="26"/>
              </w:rPr>
              <w:t>Chapter 7: Ethnicity</w:t>
            </w:r>
          </w:p>
          <w:p w:rsidR="00D16970" w:rsidRPr="00687D4A" w:rsidRDefault="0099348B">
            <w:pPr>
              <w:rPr>
                <w:sz w:val="26"/>
                <w:szCs w:val="26"/>
              </w:rPr>
            </w:pPr>
            <w:r w:rsidRPr="00687D4A">
              <w:rPr>
                <w:sz w:val="26"/>
                <w:szCs w:val="26"/>
              </w:rPr>
              <w:t>Chapter 8: Political Geography</w:t>
            </w:r>
          </w:p>
          <w:p w:rsidR="0099348B" w:rsidRPr="00687D4A" w:rsidRDefault="00D16970">
            <w:pPr>
              <w:rPr>
                <w:sz w:val="26"/>
                <w:szCs w:val="26"/>
              </w:rPr>
            </w:pPr>
            <w:r w:rsidRPr="00687D4A">
              <w:rPr>
                <w:sz w:val="26"/>
                <w:szCs w:val="26"/>
              </w:rPr>
              <w:t>Chapter 10: Food and Agriculture</w:t>
            </w:r>
          </w:p>
          <w:p w:rsidR="00D16970" w:rsidRPr="00687D4A" w:rsidRDefault="00D16970">
            <w:pPr>
              <w:rPr>
                <w:sz w:val="26"/>
                <w:szCs w:val="26"/>
              </w:rPr>
            </w:pPr>
            <w:r w:rsidRPr="00687D4A">
              <w:rPr>
                <w:sz w:val="26"/>
                <w:szCs w:val="26"/>
              </w:rPr>
              <w:t>Chapter 9: Economic Development</w:t>
            </w:r>
          </w:p>
        </w:tc>
        <w:tc>
          <w:tcPr>
            <w:tcW w:w="3955" w:type="dxa"/>
          </w:tcPr>
          <w:p w:rsidR="00441B19" w:rsidRPr="00687D4A" w:rsidRDefault="0099348B">
            <w:pPr>
              <w:rPr>
                <w:sz w:val="26"/>
                <w:szCs w:val="26"/>
              </w:rPr>
            </w:pPr>
            <w:r w:rsidRPr="00687D4A">
              <w:rPr>
                <w:sz w:val="26"/>
                <w:szCs w:val="26"/>
              </w:rPr>
              <w:t>Political Organization of Space</w:t>
            </w:r>
          </w:p>
          <w:p w:rsidR="00D16970" w:rsidRPr="00687D4A" w:rsidRDefault="00D16970">
            <w:pPr>
              <w:rPr>
                <w:sz w:val="26"/>
                <w:szCs w:val="26"/>
              </w:rPr>
            </w:pPr>
          </w:p>
          <w:p w:rsidR="00D16970" w:rsidRPr="00687D4A" w:rsidRDefault="00D16970">
            <w:pPr>
              <w:rPr>
                <w:sz w:val="26"/>
                <w:szCs w:val="26"/>
              </w:rPr>
            </w:pPr>
            <w:r w:rsidRPr="00687D4A">
              <w:rPr>
                <w:sz w:val="26"/>
                <w:szCs w:val="26"/>
              </w:rPr>
              <w:t>Agriculture and Land Use</w:t>
            </w:r>
          </w:p>
          <w:p w:rsidR="00D16970" w:rsidRPr="00687D4A" w:rsidRDefault="00D16970">
            <w:pPr>
              <w:rPr>
                <w:sz w:val="26"/>
                <w:szCs w:val="26"/>
              </w:rPr>
            </w:pPr>
            <w:r w:rsidRPr="00687D4A">
              <w:rPr>
                <w:sz w:val="26"/>
                <w:szCs w:val="26"/>
              </w:rPr>
              <w:t>Economic Development</w:t>
            </w:r>
          </w:p>
        </w:tc>
      </w:tr>
      <w:tr w:rsidR="00441B19" w:rsidRPr="00687D4A" w:rsidTr="00A45832">
        <w:tc>
          <w:tcPr>
            <w:tcW w:w="1460" w:type="dxa"/>
          </w:tcPr>
          <w:p w:rsidR="00441B19" w:rsidRPr="00687D4A" w:rsidRDefault="00D16970">
            <w:pPr>
              <w:rPr>
                <w:sz w:val="26"/>
                <w:szCs w:val="26"/>
              </w:rPr>
            </w:pPr>
            <w:r w:rsidRPr="00687D4A">
              <w:rPr>
                <w:sz w:val="26"/>
                <w:szCs w:val="26"/>
              </w:rPr>
              <w:t>Q4</w:t>
            </w:r>
          </w:p>
        </w:tc>
        <w:tc>
          <w:tcPr>
            <w:tcW w:w="5375" w:type="dxa"/>
          </w:tcPr>
          <w:p w:rsidR="00441B19" w:rsidRPr="00687D4A" w:rsidRDefault="00D16970">
            <w:pPr>
              <w:rPr>
                <w:sz w:val="26"/>
                <w:szCs w:val="26"/>
              </w:rPr>
            </w:pPr>
            <w:r w:rsidRPr="00687D4A">
              <w:rPr>
                <w:sz w:val="26"/>
                <w:szCs w:val="26"/>
              </w:rPr>
              <w:t>Chapter 11: Industry and Manufacturing</w:t>
            </w:r>
          </w:p>
          <w:p w:rsidR="00D16970" w:rsidRPr="00687D4A" w:rsidRDefault="00D16970">
            <w:pPr>
              <w:rPr>
                <w:sz w:val="26"/>
                <w:szCs w:val="26"/>
              </w:rPr>
            </w:pPr>
            <w:r w:rsidRPr="00687D4A">
              <w:rPr>
                <w:sz w:val="26"/>
                <w:szCs w:val="26"/>
              </w:rPr>
              <w:t>Chapter 12: Urban Services and Settlement</w:t>
            </w:r>
          </w:p>
          <w:p w:rsidR="00D16970" w:rsidRPr="00687D4A" w:rsidRDefault="00D16970">
            <w:pPr>
              <w:rPr>
                <w:sz w:val="26"/>
                <w:szCs w:val="26"/>
              </w:rPr>
            </w:pPr>
            <w:r w:rsidRPr="00687D4A">
              <w:rPr>
                <w:sz w:val="26"/>
                <w:szCs w:val="26"/>
              </w:rPr>
              <w:t>Chapter 13: Urban Patterns</w:t>
            </w:r>
          </w:p>
        </w:tc>
        <w:tc>
          <w:tcPr>
            <w:tcW w:w="3955" w:type="dxa"/>
          </w:tcPr>
          <w:p w:rsidR="00441B19" w:rsidRPr="00687D4A" w:rsidRDefault="00D16970">
            <w:pPr>
              <w:rPr>
                <w:sz w:val="26"/>
                <w:szCs w:val="26"/>
              </w:rPr>
            </w:pPr>
            <w:r w:rsidRPr="00687D4A">
              <w:rPr>
                <w:sz w:val="26"/>
                <w:szCs w:val="26"/>
              </w:rPr>
              <w:t>Industrialization</w:t>
            </w:r>
          </w:p>
          <w:p w:rsidR="00D16970" w:rsidRPr="00687D4A" w:rsidRDefault="00D16970">
            <w:pPr>
              <w:rPr>
                <w:sz w:val="26"/>
                <w:szCs w:val="26"/>
              </w:rPr>
            </w:pPr>
            <w:r w:rsidRPr="00687D4A">
              <w:rPr>
                <w:sz w:val="26"/>
                <w:szCs w:val="26"/>
              </w:rPr>
              <w:t>Cities and Urban Land Use</w:t>
            </w:r>
          </w:p>
        </w:tc>
      </w:tr>
      <w:tr w:rsidR="00441B19" w:rsidRPr="00687D4A" w:rsidTr="00A45832">
        <w:tc>
          <w:tcPr>
            <w:tcW w:w="1460" w:type="dxa"/>
          </w:tcPr>
          <w:p w:rsidR="00441B19" w:rsidRPr="00687D4A" w:rsidRDefault="00441B19">
            <w:pPr>
              <w:rPr>
                <w:sz w:val="26"/>
                <w:szCs w:val="26"/>
              </w:rPr>
            </w:pPr>
          </w:p>
        </w:tc>
        <w:tc>
          <w:tcPr>
            <w:tcW w:w="5375" w:type="dxa"/>
          </w:tcPr>
          <w:p w:rsidR="00441B19" w:rsidRPr="00687D4A" w:rsidRDefault="00D16970">
            <w:pPr>
              <w:rPr>
                <w:sz w:val="26"/>
                <w:szCs w:val="26"/>
              </w:rPr>
            </w:pPr>
            <w:r w:rsidRPr="00687D4A">
              <w:rPr>
                <w:sz w:val="26"/>
                <w:szCs w:val="26"/>
              </w:rPr>
              <w:t>Review for AP Exam</w:t>
            </w:r>
            <w:r w:rsidR="002458AD">
              <w:rPr>
                <w:sz w:val="26"/>
                <w:szCs w:val="26"/>
              </w:rPr>
              <w:t xml:space="preserve"> [TBA]</w:t>
            </w:r>
          </w:p>
        </w:tc>
        <w:tc>
          <w:tcPr>
            <w:tcW w:w="3955" w:type="dxa"/>
          </w:tcPr>
          <w:p w:rsidR="00D16970" w:rsidRPr="00687D4A" w:rsidRDefault="00D16970">
            <w:pPr>
              <w:rPr>
                <w:sz w:val="26"/>
                <w:szCs w:val="26"/>
              </w:rPr>
            </w:pPr>
            <w:r w:rsidRPr="00687D4A">
              <w:rPr>
                <w:sz w:val="26"/>
                <w:szCs w:val="26"/>
              </w:rPr>
              <w:t>Practice Analysis Skills,</w:t>
            </w:r>
          </w:p>
          <w:p w:rsidR="00441B19" w:rsidRPr="00687D4A" w:rsidRDefault="00D16970">
            <w:pPr>
              <w:rPr>
                <w:sz w:val="26"/>
                <w:szCs w:val="26"/>
              </w:rPr>
            </w:pPr>
            <w:r w:rsidRPr="00687D4A">
              <w:rPr>
                <w:sz w:val="26"/>
                <w:szCs w:val="26"/>
              </w:rPr>
              <w:t>Multiple Choice and Free Response Writing</w:t>
            </w:r>
          </w:p>
        </w:tc>
      </w:tr>
      <w:tr w:rsidR="00441B19" w:rsidRPr="00687D4A" w:rsidTr="00A45832">
        <w:tc>
          <w:tcPr>
            <w:tcW w:w="1460" w:type="dxa"/>
          </w:tcPr>
          <w:p w:rsidR="00441B19" w:rsidRPr="00687D4A" w:rsidRDefault="00D16970">
            <w:pPr>
              <w:rPr>
                <w:sz w:val="26"/>
                <w:szCs w:val="26"/>
              </w:rPr>
            </w:pPr>
            <w:r w:rsidRPr="00687D4A">
              <w:rPr>
                <w:sz w:val="26"/>
                <w:szCs w:val="26"/>
              </w:rPr>
              <w:t>May 14</w:t>
            </w:r>
          </w:p>
        </w:tc>
        <w:tc>
          <w:tcPr>
            <w:tcW w:w="5375" w:type="dxa"/>
          </w:tcPr>
          <w:p w:rsidR="00441B19" w:rsidRPr="00687D4A" w:rsidRDefault="00D16970">
            <w:pPr>
              <w:rPr>
                <w:sz w:val="26"/>
                <w:szCs w:val="26"/>
              </w:rPr>
            </w:pPr>
            <w:r w:rsidRPr="00687D4A">
              <w:rPr>
                <w:sz w:val="26"/>
                <w:szCs w:val="26"/>
              </w:rPr>
              <w:t>AP Human Geography Exam</w:t>
            </w:r>
          </w:p>
        </w:tc>
        <w:tc>
          <w:tcPr>
            <w:tcW w:w="3955" w:type="dxa"/>
          </w:tcPr>
          <w:p w:rsidR="00441B19" w:rsidRPr="00687D4A" w:rsidRDefault="002458AD">
            <w:pPr>
              <w:rPr>
                <w:sz w:val="26"/>
                <w:szCs w:val="26"/>
              </w:rPr>
            </w:pPr>
            <w:r>
              <w:rPr>
                <w:sz w:val="26"/>
                <w:szCs w:val="26"/>
              </w:rPr>
              <w:t xml:space="preserve">All of the above </w:t>
            </w:r>
          </w:p>
        </w:tc>
      </w:tr>
    </w:tbl>
    <w:p w:rsidR="00D16970" w:rsidRDefault="00D16970" w:rsidP="002458AD">
      <w:pPr>
        <w:spacing w:line="240" w:lineRule="auto"/>
        <w:rPr>
          <w:b/>
          <w:sz w:val="26"/>
          <w:szCs w:val="26"/>
        </w:rPr>
      </w:pPr>
    </w:p>
    <w:p w:rsidR="00843218" w:rsidRDefault="00843218">
      <w:pPr>
        <w:rPr>
          <w:b/>
          <w:sz w:val="26"/>
          <w:szCs w:val="26"/>
        </w:rPr>
      </w:pPr>
      <w:r>
        <w:rPr>
          <w:b/>
          <w:sz w:val="26"/>
          <w:szCs w:val="26"/>
        </w:rPr>
        <w:t>Earning Your Grade:</w:t>
      </w:r>
    </w:p>
    <w:p w:rsidR="00627D1A" w:rsidRPr="00843218" w:rsidRDefault="00843218">
      <w:pPr>
        <w:rPr>
          <w:sz w:val="26"/>
          <w:szCs w:val="26"/>
        </w:rPr>
      </w:pPr>
      <w:r>
        <w:rPr>
          <w:sz w:val="26"/>
          <w:szCs w:val="26"/>
        </w:rPr>
        <w:t xml:space="preserve">Once graded, assignment value points / percentages will be converted to a 40 point scale and entered into the grade record as follows: </w:t>
      </w:r>
    </w:p>
    <w:tbl>
      <w:tblPr>
        <w:tblStyle w:val="TableGrid"/>
        <w:tblW w:w="0" w:type="auto"/>
        <w:tblLook w:val="04A0" w:firstRow="1" w:lastRow="0" w:firstColumn="1" w:lastColumn="0" w:noHBand="0" w:noVBand="1"/>
      </w:tblPr>
      <w:tblGrid>
        <w:gridCol w:w="3596"/>
        <w:gridCol w:w="3597"/>
        <w:gridCol w:w="3597"/>
      </w:tblGrid>
      <w:tr w:rsidR="00627D1A" w:rsidTr="00627D1A">
        <w:tc>
          <w:tcPr>
            <w:tcW w:w="3596" w:type="dxa"/>
          </w:tcPr>
          <w:p w:rsidR="00627D1A" w:rsidRDefault="002458AD">
            <w:pPr>
              <w:rPr>
                <w:sz w:val="26"/>
                <w:szCs w:val="26"/>
              </w:rPr>
            </w:pPr>
            <w:r>
              <w:rPr>
                <w:sz w:val="26"/>
                <w:szCs w:val="26"/>
              </w:rPr>
              <w:t>Proficiency Level</w:t>
            </w:r>
          </w:p>
        </w:tc>
        <w:tc>
          <w:tcPr>
            <w:tcW w:w="3597" w:type="dxa"/>
          </w:tcPr>
          <w:p w:rsidR="00627D1A" w:rsidRDefault="00370153">
            <w:pPr>
              <w:rPr>
                <w:sz w:val="26"/>
                <w:szCs w:val="26"/>
              </w:rPr>
            </w:pPr>
            <w:r>
              <w:rPr>
                <w:sz w:val="26"/>
                <w:szCs w:val="26"/>
              </w:rPr>
              <w:t>Grade</w:t>
            </w:r>
            <w:r w:rsidR="002458AD">
              <w:rPr>
                <w:sz w:val="26"/>
                <w:szCs w:val="26"/>
              </w:rPr>
              <w:t xml:space="preserve"> Range</w:t>
            </w:r>
          </w:p>
        </w:tc>
        <w:tc>
          <w:tcPr>
            <w:tcW w:w="3597" w:type="dxa"/>
          </w:tcPr>
          <w:p w:rsidR="00627D1A" w:rsidRDefault="002458AD">
            <w:pPr>
              <w:rPr>
                <w:sz w:val="26"/>
                <w:szCs w:val="26"/>
              </w:rPr>
            </w:pPr>
            <w:r>
              <w:rPr>
                <w:sz w:val="26"/>
                <w:szCs w:val="26"/>
              </w:rPr>
              <w:t>Grade Entry</w:t>
            </w:r>
          </w:p>
        </w:tc>
      </w:tr>
      <w:tr w:rsidR="00627D1A" w:rsidTr="00627D1A">
        <w:tc>
          <w:tcPr>
            <w:tcW w:w="3596" w:type="dxa"/>
          </w:tcPr>
          <w:p w:rsidR="00627D1A" w:rsidRDefault="002458AD">
            <w:pPr>
              <w:rPr>
                <w:sz w:val="26"/>
                <w:szCs w:val="26"/>
              </w:rPr>
            </w:pPr>
            <w:r>
              <w:rPr>
                <w:sz w:val="26"/>
                <w:szCs w:val="26"/>
              </w:rPr>
              <w:t>Advanced</w:t>
            </w:r>
          </w:p>
        </w:tc>
        <w:tc>
          <w:tcPr>
            <w:tcW w:w="3597" w:type="dxa"/>
          </w:tcPr>
          <w:p w:rsidR="00627D1A" w:rsidRDefault="002458AD" w:rsidP="00370153">
            <w:pPr>
              <w:rPr>
                <w:sz w:val="26"/>
                <w:szCs w:val="26"/>
              </w:rPr>
            </w:pPr>
            <w:r>
              <w:rPr>
                <w:sz w:val="26"/>
                <w:szCs w:val="26"/>
              </w:rPr>
              <w:t xml:space="preserve">A range </w:t>
            </w:r>
          </w:p>
        </w:tc>
        <w:tc>
          <w:tcPr>
            <w:tcW w:w="3597" w:type="dxa"/>
          </w:tcPr>
          <w:p w:rsidR="00627D1A" w:rsidRDefault="00370153">
            <w:pPr>
              <w:rPr>
                <w:sz w:val="26"/>
                <w:szCs w:val="26"/>
              </w:rPr>
            </w:pPr>
            <w:r>
              <w:rPr>
                <w:sz w:val="26"/>
                <w:szCs w:val="26"/>
              </w:rPr>
              <w:t>3.6 – 4.0</w:t>
            </w:r>
          </w:p>
        </w:tc>
      </w:tr>
      <w:tr w:rsidR="00627D1A" w:rsidTr="00627D1A">
        <w:tc>
          <w:tcPr>
            <w:tcW w:w="3596" w:type="dxa"/>
          </w:tcPr>
          <w:p w:rsidR="00627D1A" w:rsidRDefault="002458AD">
            <w:pPr>
              <w:rPr>
                <w:sz w:val="26"/>
                <w:szCs w:val="26"/>
              </w:rPr>
            </w:pPr>
            <w:r>
              <w:rPr>
                <w:sz w:val="26"/>
                <w:szCs w:val="26"/>
              </w:rPr>
              <w:t>Strong</w:t>
            </w:r>
          </w:p>
        </w:tc>
        <w:tc>
          <w:tcPr>
            <w:tcW w:w="3597" w:type="dxa"/>
          </w:tcPr>
          <w:p w:rsidR="00627D1A" w:rsidRDefault="002458AD" w:rsidP="00370153">
            <w:pPr>
              <w:rPr>
                <w:sz w:val="26"/>
                <w:szCs w:val="26"/>
              </w:rPr>
            </w:pPr>
            <w:r>
              <w:rPr>
                <w:sz w:val="26"/>
                <w:szCs w:val="26"/>
              </w:rPr>
              <w:t xml:space="preserve">B range </w:t>
            </w:r>
          </w:p>
        </w:tc>
        <w:tc>
          <w:tcPr>
            <w:tcW w:w="3597" w:type="dxa"/>
          </w:tcPr>
          <w:p w:rsidR="00627D1A" w:rsidRDefault="002458AD">
            <w:pPr>
              <w:rPr>
                <w:sz w:val="26"/>
                <w:szCs w:val="26"/>
              </w:rPr>
            </w:pPr>
            <w:r>
              <w:rPr>
                <w:sz w:val="26"/>
                <w:szCs w:val="26"/>
              </w:rPr>
              <w:t>3</w:t>
            </w:r>
            <w:r w:rsidR="00370153">
              <w:rPr>
                <w:sz w:val="26"/>
                <w:szCs w:val="26"/>
              </w:rPr>
              <w:t>.</w:t>
            </w:r>
            <w:r>
              <w:rPr>
                <w:sz w:val="26"/>
                <w:szCs w:val="26"/>
              </w:rPr>
              <w:t>0</w:t>
            </w:r>
            <w:r w:rsidR="00370153">
              <w:rPr>
                <w:sz w:val="26"/>
                <w:szCs w:val="26"/>
              </w:rPr>
              <w:t xml:space="preserve"> – 3.5</w:t>
            </w:r>
          </w:p>
        </w:tc>
      </w:tr>
      <w:tr w:rsidR="00627D1A" w:rsidTr="00627D1A">
        <w:tc>
          <w:tcPr>
            <w:tcW w:w="3596" w:type="dxa"/>
          </w:tcPr>
          <w:p w:rsidR="002458AD" w:rsidRDefault="002458AD">
            <w:pPr>
              <w:rPr>
                <w:sz w:val="26"/>
                <w:szCs w:val="26"/>
              </w:rPr>
            </w:pPr>
            <w:r>
              <w:rPr>
                <w:sz w:val="26"/>
                <w:szCs w:val="26"/>
              </w:rPr>
              <w:t xml:space="preserve">Basic </w:t>
            </w:r>
          </w:p>
        </w:tc>
        <w:tc>
          <w:tcPr>
            <w:tcW w:w="3597" w:type="dxa"/>
          </w:tcPr>
          <w:p w:rsidR="00627D1A" w:rsidRDefault="002458AD" w:rsidP="00370153">
            <w:pPr>
              <w:rPr>
                <w:sz w:val="26"/>
                <w:szCs w:val="26"/>
              </w:rPr>
            </w:pPr>
            <w:r>
              <w:rPr>
                <w:sz w:val="26"/>
                <w:szCs w:val="26"/>
              </w:rPr>
              <w:t xml:space="preserve">C range </w:t>
            </w:r>
          </w:p>
        </w:tc>
        <w:tc>
          <w:tcPr>
            <w:tcW w:w="3597" w:type="dxa"/>
          </w:tcPr>
          <w:p w:rsidR="00627D1A" w:rsidRDefault="002458AD">
            <w:pPr>
              <w:rPr>
                <w:sz w:val="26"/>
                <w:szCs w:val="26"/>
              </w:rPr>
            </w:pPr>
            <w:r>
              <w:rPr>
                <w:sz w:val="26"/>
                <w:szCs w:val="26"/>
              </w:rPr>
              <w:t>2</w:t>
            </w:r>
            <w:r w:rsidR="00370153">
              <w:rPr>
                <w:sz w:val="26"/>
                <w:szCs w:val="26"/>
              </w:rPr>
              <w:t>.</w:t>
            </w:r>
            <w:r>
              <w:rPr>
                <w:sz w:val="26"/>
                <w:szCs w:val="26"/>
              </w:rPr>
              <w:t>0</w:t>
            </w:r>
            <w:r w:rsidR="00370153">
              <w:rPr>
                <w:sz w:val="26"/>
                <w:szCs w:val="26"/>
              </w:rPr>
              <w:t xml:space="preserve"> – 2.9</w:t>
            </w:r>
          </w:p>
        </w:tc>
      </w:tr>
      <w:tr w:rsidR="00627D1A" w:rsidTr="00627D1A">
        <w:tc>
          <w:tcPr>
            <w:tcW w:w="3596" w:type="dxa"/>
          </w:tcPr>
          <w:p w:rsidR="00627D1A" w:rsidRDefault="002458AD">
            <w:pPr>
              <w:rPr>
                <w:sz w:val="26"/>
                <w:szCs w:val="26"/>
              </w:rPr>
            </w:pPr>
            <w:r>
              <w:rPr>
                <w:sz w:val="26"/>
                <w:szCs w:val="26"/>
              </w:rPr>
              <w:t>Developing</w:t>
            </w:r>
          </w:p>
        </w:tc>
        <w:tc>
          <w:tcPr>
            <w:tcW w:w="3597" w:type="dxa"/>
          </w:tcPr>
          <w:p w:rsidR="00627D1A" w:rsidRDefault="002458AD" w:rsidP="00370153">
            <w:pPr>
              <w:rPr>
                <w:sz w:val="26"/>
                <w:szCs w:val="26"/>
              </w:rPr>
            </w:pPr>
            <w:r>
              <w:rPr>
                <w:sz w:val="26"/>
                <w:szCs w:val="26"/>
              </w:rPr>
              <w:t xml:space="preserve">D range </w:t>
            </w:r>
          </w:p>
        </w:tc>
        <w:tc>
          <w:tcPr>
            <w:tcW w:w="3597" w:type="dxa"/>
          </w:tcPr>
          <w:p w:rsidR="00627D1A" w:rsidRDefault="002458AD">
            <w:pPr>
              <w:rPr>
                <w:sz w:val="26"/>
                <w:szCs w:val="26"/>
              </w:rPr>
            </w:pPr>
            <w:r>
              <w:rPr>
                <w:sz w:val="26"/>
                <w:szCs w:val="26"/>
              </w:rPr>
              <w:t>1</w:t>
            </w:r>
            <w:r w:rsidR="00370153">
              <w:rPr>
                <w:sz w:val="26"/>
                <w:szCs w:val="26"/>
              </w:rPr>
              <w:t>.</w:t>
            </w:r>
            <w:r>
              <w:rPr>
                <w:sz w:val="26"/>
                <w:szCs w:val="26"/>
              </w:rPr>
              <w:t>0</w:t>
            </w:r>
            <w:r w:rsidR="00370153">
              <w:rPr>
                <w:sz w:val="26"/>
                <w:szCs w:val="26"/>
              </w:rPr>
              <w:t xml:space="preserve"> – 1.9</w:t>
            </w:r>
          </w:p>
        </w:tc>
      </w:tr>
      <w:tr w:rsidR="00627D1A" w:rsidTr="00627D1A">
        <w:tc>
          <w:tcPr>
            <w:tcW w:w="3596" w:type="dxa"/>
          </w:tcPr>
          <w:p w:rsidR="00627D1A" w:rsidRDefault="002458AD">
            <w:pPr>
              <w:rPr>
                <w:sz w:val="26"/>
                <w:szCs w:val="26"/>
              </w:rPr>
            </w:pPr>
            <w:r>
              <w:rPr>
                <w:sz w:val="26"/>
                <w:szCs w:val="26"/>
              </w:rPr>
              <w:t>Not Proficient</w:t>
            </w:r>
          </w:p>
        </w:tc>
        <w:tc>
          <w:tcPr>
            <w:tcW w:w="3597" w:type="dxa"/>
          </w:tcPr>
          <w:p w:rsidR="00627D1A" w:rsidRDefault="002458AD" w:rsidP="00370153">
            <w:pPr>
              <w:rPr>
                <w:sz w:val="26"/>
                <w:szCs w:val="26"/>
              </w:rPr>
            </w:pPr>
            <w:r>
              <w:rPr>
                <w:sz w:val="26"/>
                <w:szCs w:val="26"/>
              </w:rPr>
              <w:t xml:space="preserve">F range  </w:t>
            </w:r>
          </w:p>
        </w:tc>
        <w:tc>
          <w:tcPr>
            <w:tcW w:w="3597" w:type="dxa"/>
          </w:tcPr>
          <w:p w:rsidR="00627D1A" w:rsidRDefault="002458AD">
            <w:pPr>
              <w:rPr>
                <w:sz w:val="26"/>
                <w:szCs w:val="26"/>
              </w:rPr>
            </w:pPr>
            <w:r>
              <w:rPr>
                <w:sz w:val="26"/>
                <w:szCs w:val="26"/>
              </w:rPr>
              <w:t>0</w:t>
            </w:r>
            <w:r w:rsidR="00370153">
              <w:rPr>
                <w:sz w:val="26"/>
                <w:szCs w:val="26"/>
              </w:rPr>
              <w:t>.0 – 0.9</w:t>
            </w:r>
            <w:bookmarkStart w:id="0" w:name="_GoBack"/>
            <w:bookmarkEnd w:id="0"/>
          </w:p>
        </w:tc>
      </w:tr>
    </w:tbl>
    <w:p w:rsidR="00843218" w:rsidRPr="00370153" w:rsidRDefault="00843218" w:rsidP="00370153">
      <w:pPr>
        <w:rPr>
          <w:sz w:val="26"/>
          <w:szCs w:val="26"/>
        </w:rPr>
      </w:pPr>
    </w:p>
    <w:p w:rsidR="00BD0A5B" w:rsidRPr="00687D4A" w:rsidRDefault="00BD0A5B">
      <w:pPr>
        <w:rPr>
          <w:sz w:val="26"/>
          <w:szCs w:val="26"/>
        </w:rPr>
      </w:pPr>
      <w:r w:rsidRPr="00687D4A">
        <w:rPr>
          <w:b/>
          <w:sz w:val="26"/>
          <w:szCs w:val="26"/>
        </w:rPr>
        <w:t>Supplemental Readings:</w:t>
      </w:r>
      <w:r w:rsidR="00441B19" w:rsidRPr="00687D4A">
        <w:rPr>
          <w:sz w:val="26"/>
          <w:szCs w:val="26"/>
        </w:rPr>
        <w:t xml:space="preserve">  Students will read and process articles from a variety of </w:t>
      </w:r>
      <w:r w:rsidR="002458AD">
        <w:rPr>
          <w:sz w:val="26"/>
          <w:szCs w:val="26"/>
        </w:rPr>
        <w:t xml:space="preserve">relevant </w:t>
      </w:r>
      <w:r w:rsidR="00441B19" w:rsidRPr="00687D4A">
        <w:rPr>
          <w:sz w:val="26"/>
          <w:szCs w:val="26"/>
        </w:rPr>
        <w:t>publications, newspapers, and websites</w:t>
      </w:r>
      <w:r w:rsidR="002458AD">
        <w:rPr>
          <w:sz w:val="26"/>
          <w:szCs w:val="26"/>
        </w:rPr>
        <w:t xml:space="preserve"> to supplement their textbook.</w:t>
      </w:r>
    </w:p>
    <w:sectPr w:rsidR="00BD0A5B" w:rsidRPr="00687D4A" w:rsidSect="006422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70B0"/>
    <w:multiLevelType w:val="hybridMultilevel"/>
    <w:tmpl w:val="2882859A"/>
    <w:lvl w:ilvl="0" w:tplc="A1EEB1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22D1E"/>
    <w:multiLevelType w:val="hybridMultilevel"/>
    <w:tmpl w:val="2A8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7590F"/>
    <w:multiLevelType w:val="hybridMultilevel"/>
    <w:tmpl w:val="B92A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36"/>
    <w:rsid w:val="000C102E"/>
    <w:rsid w:val="002458AD"/>
    <w:rsid w:val="00370153"/>
    <w:rsid w:val="00441B19"/>
    <w:rsid w:val="00627D1A"/>
    <w:rsid w:val="00642236"/>
    <w:rsid w:val="00687D4A"/>
    <w:rsid w:val="006E423D"/>
    <w:rsid w:val="00843218"/>
    <w:rsid w:val="0099348B"/>
    <w:rsid w:val="00994F71"/>
    <w:rsid w:val="00A45832"/>
    <w:rsid w:val="00BD0A5B"/>
    <w:rsid w:val="00BD4893"/>
    <w:rsid w:val="00BF7BB4"/>
    <w:rsid w:val="00D16970"/>
    <w:rsid w:val="00F31318"/>
    <w:rsid w:val="00F856B4"/>
    <w:rsid w:val="00FD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0EF21-9E49-4AEF-97DA-BEA0276F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236"/>
    <w:rPr>
      <w:color w:val="0563C1" w:themeColor="hyperlink"/>
      <w:u w:val="single"/>
    </w:rPr>
  </w:style>
  <w:style w:type="paragraph" w:styleId="ListParagraph">
    <w:name w:val="List Paragraph"/>
    <w:basedOn w:val="Normal"/>
    <w:uiPriority w:val="34"/>
    <w:qFormat/>
    <w:rsid w:val="00BD0A5B"/>
    <w:pPr>
      <w:ind w:left="720"/>
      <w:contextualSpacing/>
    </w:pPr>
  </w:style>
  <w:style w:type="table" w:styleId="TableGrid">
    <w:name w:val="Table Grid"/>
    <w:basedOn w:val="TableNormal"/>
    <w:uiPriority w:val="39"/>
    <w:rsid w:val="00441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central.collegeboard.org" TargetMode="External"/><Relationship Id="rId5" Type="http://schemas.openxmlformats.org/officeDocument/2006/relationships/hyperlink" Target="mailto:rkolodinski@g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2</cp:revision>
  <dcterms:created xsi:type="dcterms:W3CDTF">2018-09-20T02:56:00Z</dcterms:created>
  <dcterms:modified xsi:type="dcterms:W3CDTF">2018-09-20T02:56:00Z</dcterms:modified>
</cp:coreProperties>
</file>